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5CA2" w:rsidRDefault="00345CA2" w:rsidP="00345CA2">
      <w:pPr>
        <w:pStyle w:val="Natalieberschrift"/>
        <w:jc w:val="right"/>
      </w:pPr>
      <w:r>
        <w:rPr>
          <w:noProof/>
          <w:lang w:eastAsia="de-DE"/>
        </w:rPr>
        <w:drawing>
          <wp:inline distT="0" distB="0" distL="0" distR="0">
            <wp:extent cx="723900" cy="542925"/>
            <wp:effectExtent l="19050" t="0" r="0" b="0"/>
            <wp:docPr id="1" name="Bild 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4" descr="Logo"/>
                    <pic:cNvPicPr>
                      <a:picLocks noChangeAspect="1" noChangeArrowheads="1"/>
                    </pic:cNvPicPr>
                  </pic:nvPicPr>
                  <pic:blipFill>
                    <a:blip r:embed="rId5" cstate="print"/>
                    <a:srcRect/>
                    <a:stretch>
                      <a:fillRect/>
                    </a:stretch>
                  </pic:blipFill>
                  <pic:spPr bwMode="auto">
                    <a:xfrm>
                      <a:off x="0" y="0"/>
                      <a:ext cx="723900" cy="542925"/>
                    </a:xfrm>
                    <a:prstGeom prst="rect">
                      <a:avLst/>
                    </a:prstGeom>
                    <a:noFill/>
                    <a:ln w="9525">
                      <a:noFill/>
                      <a:miter lim="800000"/>
                      <a:headEnd/>
                      <a:tailEnd/>
                    </a:ln>
                  </pic:spPr>
                </pic:pic>
              </a:graphicData>
            </a:graphic>
          </wp:inline>
        </w:drawing>
      </w:r>
    </w:p>
    <w:p w:rsidR="00345CA2" w:rsidRDefault="00F02707" w:rsidP="00345CA2">
      <w:pPr>
        <w:pStyle w:val="Natalieberschrift"/>
      </w:pPr>
      <w:r>
        <w:t xml:space="preserve">Sicherheit und Gesundheit </w:t>
      </w:r>
      <w:r>
        <w:br/>
        <w:t>im Freiwilligeneinsatz des eine-</w:t>
      </w:r>
      <w:proofErr w:type="spellStart"/>
      <w:r>
        <w:t>welt</w:t>
      </w:r>
      <w:proofErr w:type="spellEnd"/>
      <w:r>
        <w:t>-</w:t>
      </w:r>
      <w:proofErr w:type="spellStart"/>
      <w:r>
        <w:t>engagements</w:t>
      </w:r>
      <w:proofErr w:type="spellEnd"/>
      <w:r>
        <w:t xml:space="preserve"> e.V.</w:t>
      </w:r>
    </w:p>
    <w:p w:rsidR="004C3C4C" w:rsidRDefault="004C3C4C"/>
    <w:p w:rsidR="00F02707" w:rsidRDefault="00F02707" w:rsidP="00287C5F">
      <w:r>
        <w:t>Die Sicherheit und Gesundheit unserer Freiwilligen liegt uns natürlich sehr am Herzen. Folgende Aspekte sollen beides möglichst garantieren:</w:t>
      </w:r>
    </w:p>
    <w:p w:rsidR="00F02707" w:rsidRPr="00287C5F" w:rsidRDefault="00F02707" w:rsidP="00287C5F">
      <w:pPr>
        <w:rPr>
          <w:b/>
        </w:rPr>
      </w:pPr>
      <w:r w:rsidRPr="00287C5F">
        <w:rPr>
          <w:b/>
        </w:rPr>
        <w:t xml:space="preserve">1. Versicherung </w:t>
      </w:r>
    </w:p>
    <w:p w:rsidR="00F02707" w:rsidRDefault="00F02707" w:rsidP="00287C5F">
      <w:r>
        <w:t xml:space="preserve">Unsere Freiwilligen sind bei der Dr. Walter GmbH mit folgenden </w:t>
      </w:r>
      <w:r w:rsidR="00287C5F">
        <w:t xml:space="preserve">Tarifen </w:t>
      </w:r>
      <w:r>
        <w:t>versichert</w:t>
      </w:r>
      <w:r w:rsidR="00287C5F">
        <w:t>:</w:t>
      </w:r>
    </w:p>
    <w:p w:rsidR="00287C5F" w:rsidRPr="00287C5F" w:rsidRDefault="00287C5F" w:rsidP="00287C5F">
      <w:pPr>
        <w:pStyle w:val="Listenabsatz"/>
        <w:numPr>
          <w:ilvl w:val="0"/>
          <w:numId w:val="1"/>
        </w:numPr>
        <w:autoSpaceDE w:val="0"/>
        <w:autoSpaceDN w:val="0"/>
        <w:adjustRightInd w:val="0"/>
      </w:pPr>
      <w:r w:rsidRPr="00287C5F">
        <w:rPr>
          <w:i/>
        </w:rPr>
        <w:t>AW24: Auslandsreisekrankenversicherung</w:t>
      </w:r>
      <w:r w:rsidRPr="00287C5F">
        <w:br/>
        <w:t>Es gelten die Allgemeinen Versicherungsbedingungen für die Auslandsreise-Krankenversicherung 2010 (AVB-ARK 2010) in Kombination mit dem Tarif "AW24" der Central Krankenversicherung AG. Beinhaltet unbegrenzte medizinische Deckung.</w:t>
      </w:r>
    </w:p>
    <w:p w:rsidR="00287C5F" w:rsidRPr="00287C5F" w:rsidRDefault="00287C5F" w:rsidP="00287C5F">
      <w:pPr>
        <w:pStyle w:val="Listenabsatz"/>
        <w:numPr>
          <w:ilvl w:val="0"/>
          <w:numId w:val="1"/>
        </w:numPr>
        <w:autoSpaceDE w:val="0"/>
        <w:autoSpaceDN w:val="0"/>
        <w:adjustRightInd w:val="0"/>
      </w:pPr>
      <w:r w:rsidRPr="00287C5F">
        <w:rPr>
          <w:i/>
        </w:rPr>
        <w:t>AW-U4: Unfallversicherung inkl. Tropen- und Infektionserkrankungen</w:t>
      </w:r>
      <w:r w:rsidRPr="00287C5F">
        <w:br/>
        <w:t>Tod: 15.500 €, Invalidität: 200.000 € mit 225% Progression</w:t>
      </w:r>
      <w:r w:rsidRPr="00287C5F">
        <w:br/>
        <w:t xml:space="preserve">Es gelten die Allgemeinen Unfallbedingungen (AUB 2008) sowie die Besonderen Unfallbedingungen "AW-U" der </w:t>
      </w:r>
      <w:proofErr w:type="spellStart"/>
      <w:r w:rsidRPr="00287C5F">
        <w:t>Generali</w:t>
      </w:r>
      <w:proofErr w:type="spellEnd"/>
      <w:r w:rsidRPr="00287C5F">
        <w:t xml:space="preserve"> Versicherung AG. </w:t>
      </w:r>
    </w:p>
    <w:p w:rsidR="00287C5F" w:rsidRDefault="00287C5F" w:rsidP="00287C5F">
      <w:pPr>
        <w:pStyle w:val="Listenabsatz"/>
        <w:numPr>
          <w:ilvl w:val="0"/>
          <w:numId w:val="1"/>
        </w:numPr>
        <w:autoSpaceDE w:val="0"/>
        <w:autoSpaceDN w:val="0"/>
        <w:adjustRightInd w:val="0"/>
      </w:pPr>
      <w:r w:rsidRPr="00287C5F">
        <w:rPr>
          <w:i/>
        </w:rPr>
        <w:t>AW-H1: Privat- und Berufshaftpflichtversicherung</w:t>
      </w:r>
      <w:r w:rsidRPr="00287C5F">
        <w:rPr>
          <w:i/>
        </w:rPr>
        <w:br/>
      </w:r>
      <w:r w:rsidRPr="00287C5F">
        <w:t>Versicherungssumme 3.000.000 €</w:t>
      </w:r>
      <w:r w:rsidRPr="00287C5F">
        <w:br/>
        <w:t xml:space="preserve">Es gelten die Allgemeinen Haftpflichtbedingungen (AHB 2008) sowie die Besonderen  Haftpflichtbedingungen "AW-H" der </w:t>
      </w:r>
      <w:proofErr w:type="spellStart"/>
      <w:r w:rsidRPr="00287C5F">
        <w:t>Generali</w:t>
      </w:r>
      <w:proofErr w:type="spellEnd"/>
      <w:r w:rsidRPr="00287C5F">
        <w:t xml:space="preserve"> Versicherung AG.</w:t>
      </w:r>
    </w:p>
    <w:p w:rsidR="00287C5F" w:rsidRPr="00287C5F" w:rsidRDefault="00287C5F" w:rsidP="00287C5F">
      <w:pPr>
        <w:autoSpaceDE w:val="0"/>
        <w:autoSpaceDN w:val="0"/>
        <w:adjustRightInd w:val="0"/>
      </w:pPr>
    </w:p>
    <w:p w:rsidR="00287C5F" w:rsidRPr="00287C5F" w:rsidRDefault="00287C5F" w:rsidP="00287C5F">
      <w:pPr>
        <w:autoSpaceDE w:val="0"/>
        <w:autoSpaceDN w:val="0"/>
        <w:adjustRightInd w:val="0"/>
        <w:rPr>
          <w:b/>
        </w:rPr>
      </w:pPr>
      <w:r w:rsidRPr="00287C5F">
        <w:rPr>
          <w:b/>
        </w:rPr>
        <w:t>2. Notfallkonzept</w:t>
      </w:r>
      <w:r>
        <w:rPr>
          <w:b/>
        </w:rPr>
        <w:t xml:space="preserve"> und entsprechende Vorbereitung</w:t>
      </w:r>
    </w:p>
    <w:p w:rsidR="00287C5F" w:rsidRDefault="00287C5F" w:rsidP="00287C5F">
      <w:pPr>
        <w:autoSpaceDE w:val="0"/>
        <w:autoSpaceDN w:val="0"/>
        <w:adjustRightInd w:val="0"/>
      </w:pPr>
      <w:r>
        <w:t>Wir haben mit unseren Partnern vor Ort einen Notfallplan erarbeitet, der die Abfolge der Schritte im Krisen- und Notfallsituationen festlegt. Dieser Plan wird mit den Freiwilligen als Teil der Vorbereitung im Zusammenhang mit verschiedenen möglichen Krisen, Notfällen, Krankheiten bzw. Schwierigkeiten besprochen. Wichtig in diesem Zusammenhang sind natürlich auch Impfungen, deren Kosten wir übernehmen, falls die Krankenversicherung dies nicht tut. Dabei empfehlen wir unseren Freiwilligen sich den Rat eines Tropenarztes einzuholen</w:t>
      </w:r>
      <w:r w:rsidR="004F0498">
        <w:t>.</w:t>
      </w:r>
    </w:p>
    <w:p w:rsidR="004F0498" w:rsidRDefault="004F0498" w:rsidP="00287C5F">
      <w:pPr>
        <w:autoSpaceDE w:val="0"/>
        <w:autoSpaceDN w:val="0"/>
        <w:adjustRightInd w:val="0"/>
      </w:pPr>
    </w:p>
    <w:p w:rsidR="004F0498" w:rsidRDefault="004F0498" w:rsidP="00287C5F">
      <w:pPr>
        <w:autoSpaceDE w:val="0"/>
        <w:autoSpaceDN w:val="0"/>
        <w:adjustRightInd w:val="0"/>
        <w:rPr>
          <w:b/>
        </w:rPr>
      </w:pPr>
      <w:r w:rsidRPr="004F0498">
        <w:rPr>
          <w:b/>
        </w:rPr>
        <w:t>3. Erfahrung</w:t>
      </w:r>
      <w:r>
        <w:rPr>
          <w:b/>
        </w:rPr>
        <w:t>, Vertrauen</w:t>
      </w:r>
      <w:r w:rsidRPr="004F0498">
        <w:rPr>
          <w:b/>
        </w:rPr>
        <w:t xml:space="preserve"> und Austausch</w:t>
      </w:r>
    </w:p>
    <w:p w:rsidR="004F0498" w:rsidRDefault="004F0498" w:rsidP="00287C5F">
      <w:pPr>
        <w:autoSpaceDE w:val="0"/>
        <w:autoSpaceDN w:val="0"/>
        <w:adjustRightInd w:val="0"/>
      </w:pPr>
      <w:r w:rsidRPr="004F0498">
        <w:t>Ein</w:t>
      </w:r>
      <w:r>
        <w:t xml:space="preserve"> weiterer wichtiger Aspekt beim Thema Sicherheit ist </w:t>
      </w:r>
      <w:r w:rsidR="009833BE">
        <w:t xml:space="preserve">die enge Einbindung in die sambische Gesellschaft und </w:t>
      </w:r>
      <w:r>
        <w:t xml:space="preserve">unsere langjährige Erfahrung mit Freiwilligendiensten - sowohl auf unserer als auch auf der Seite unserer Partner. Wir versenden seit 1997 deutsche Freiwillige nach Sambia und empfangen seit 2000 sambische Freiwillige hier in Deutschland. </w:t>
      </w:r>
      <w:r>
        <w:br/>
        <w:t>Unser Partner vor Ort geht sehr verantwortungsbewusst und fürsorglich mit unseren Freiwilligen um und der enge Kontakt mit den Verantwortlichen vor Ort macht uns frühes Eingreifen bei Krisensituationen möglich.</w:t>
      </w:r>
      <w:r w:rsidR="009833BE">
        <w:t xml:space="preserve"> </w:t>
      </w:r>
    </w:p>
    <w:p w:rsidR="004F0498" w:rsidRPr="004F0498" w:rsidRDefault="004F0498" w:rsidP="00287C5F">
      <w:pPr>
        <w:autoSpaceDE w:val="0"/>
        <w:autoSpaceDN w:val="0"/>
        <w:adjustRightInd w:val="0"/>
      </w:pPr>
      <w:r>
        <w:t>Auch tauschen wir uns im Rahmen des "SDFV-Trägerkreises" (www.friedensdienste-aachen.de) regelmäßig mit anderen Entsendeorganisationen im Bistum Aachen aus</w:t>
      </w:r>
      <w:r w:rsidR="009833BE">
        <w:t xml:space="preserve"> und bemühen uns so nach dem "</w:t>
      </w:r>
      <w:proofErr w:type="spellStart"/>
      <w:r w:rsidR="009833BE">
        <w:t>best-practice</w:t>
      </w:r>
      <w:proofErr w:type="spellEnd"/>
      <w:r w:rsidR="009833BE">
        <w:t>"-Prinzip uns immer weiter zu verbessern.</w:t>
      </w:r>
    </w:p>
    <w:sectPr w:rsidR="004F0498" w:rsidRPr="004F0498" w:rsidSect="00345CA2">
      <w:pgSz w:w="11906" w:h="16838"/>
      <w:pgMar w:top="56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882D63"/>
    <w:multiLevelType w:val="hybridMultilevel"/>
    <w:tmpl w:val="D6FABD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9062AC"/>
    <w:rsid w:val="00050CA7"/>
    <w:rsid w:val="00106A09"/>
    <w:rsid w:val="00287C5F"/>
    <w:rsid w:val="00345CA2"/>
    <w:rsid w:val="003C644C"/>
    <w:rsid w:val="00461A75"/>
    <w:rsid w:val="004B71C7"/>
    <w:rsid w:val="004C3C4C"/>
    <w:rsid w:val="004F0498"/>
    <w:rsid w:val="00782D1E"/>
    <w:rsid w:val="008443DD"/>
    <w:rsid w:val="009062AC"/>
    <w:rsid w:val="009833BE"/>
    <w:rsid w:val="00E26B7F"/>
    <w:rsid w:val="00F02707"/>
    <w:rsid w:val="00F81D07"/>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50CA7"/>
    <w:pPr>
      <w:spacing w:after="80" w:line="240" w:lineRule="auto"/>
    </w:pPr>
    <w:rPr>
      <w:sz w:val="24"/>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050CA7"/>
    <w:pPr>
      <w:ind w:left="720"/>
      <w:contextualSpacing/>
    </w:pPr>
  </w:style>
  <w:style w:type="paragraph" w:customStyle="1" w:styleId="StandardberschriftNatalie">
    <w:name w:val="StandardÜberschriftNatalie"/>
    <w:basedOn w:val="Standard"/>
    <w:qFormat/>
    <w:rsid w:val="00050CA7"/>
    <w:pPr>
      <w:pBdr>
        <w:bottom w:val="single" w:sz="18" w:space="1" w:color="000000" w:themeColor="text1"/>
      </w:pBdr>
    </w:pPr>
    <w:rPr>
      <w:sz w:val="32"/>
      <w:szCs w:val="28"/>
    </w:rPr>
  </w:style>
  <w:style w:type="paragraph" w:customStyle="1" w:styleId="Natalieberschrift">
    <w:name w:val="Natalie Überschrift"/>
    <w:basedOn w:val="Standard"/>
    <w:qFormat/>
    <w:rsid w:val="00050CA7"/>
    <w:pPr>
      <w:pBdr>
        <w:bottom w:val="single" w:sz="12" w:space="1" w:color="auto"/>
      </w:pBdr>
      <w:jc w:val="center"/>
    </w:pPr>
    <w:rPr>
      <w:b/>
      <w:sz w:val="32"/>
    </w:rPr>
  </w:style>
  <w:style w:type="paragraph" w:customStyle="1" w:styleId="NatalieberschriftCalibri">
    <w:name w:val="Natalie Überschrift Calibri"/>
    <w:basedOn w:val="Standard"/>
    <w:autoRedefine/>
    <w:qFormat/>
    <w:rsid w:val="00F81D07"/>
    <w:pPr>
      <w:pBdr>
        <w:bottom w:val="single" w:sz="12" w:space="1" w:color="auto"/>
      </w:pBdr>
      <w:jc w:val="center"/>
    </w:pPr>
    <w:rPr>
      <w:b/>
      <w:sz w:val="32"/>
    </w:rPr>
  </w:style>
  <w:style w:type="paragraph" w:styleId="Sprechblasentext">
    <w:name w:val="Balloon Text"/>
    <w:basedOn w:val="Standard"/>
    <w:link w:val="SprechblasentextZchn"/>
    <w:uiPriority w:val="99"/>
    <w:semiHidden/>
    <w:unhideWhenUsed/>
    <w:rsid w:val="00345CA2"/>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45CA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18198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342</Words>
  <Characters>2159</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Natalie</dc:creator>
  <cp:lastModifiedBy>Natalie</cp:lastModifiedBy>
  <cp:revision>4</cp:revision>
  <dcterms:created xsi:type="dcterms:W3CDTF">2016-11-07T12:41:00Z</dcterms:created>
  <dcterms:modified xsi:type="dcterms:W3CDTF">2016-11-07T18:57:00Z</dcterms:modified>
</cp:coreProperties>
</file>